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440A" w14:textId="77777777" w:rsidR="00CF501D" w:rsidRPr="00CF501D" w:rsidRDefault="00CF501D" w:rsidP="00CF501D">
      <w:pPr>
        <w:shd w:val="clear" w:color="auto" w:fill="FFFFFF"/>
        <w:spacing w:after="0" w:line="240" w:lineRule="auto"/>
        <w:outlineLvl w:val="2"/>
        <w:rPr>
          <w:rFonts w:ascii="OpenSans" w:eastAsia="Times New Roman" w:hAnsi="OpenSans" w:cs="Times New Roman"/>
          <w:b/>
          <w:bCs/>
          <w:color w:val="000000"/>
          <w:kern w:val="0"/>
          <w:sz w:val="27"/>
          <w:szCs w:val="27"/>
          <w:lang w:eastAsia="en-GB"/>
          <w14:ligatures w14:val="none"/>
        </w:rPr>
      </w:pPr>
      <w:r w:rsidRPr="00CF501D">
        <w:rPr>
          <w:rFonts w:ascii="OpenSans" w:eastAsia="Times New Roman" w:hAnsi="OpenSans" w:cs="Times New Roman"/>
          <w:b/>
          <w:bCs/>
          <w:color w:val="000000"/>
          <w:kern w:val="0"/>
          <w:sz w:val="27"/>
          <w:szCs w:val="27"/>
          <w:lang w:eastAsia="en-GB"/>
          <w14:ligatures w14:val="none"/>
        </w:rPr>
        <w:t>Article 2: Grant of License to Use the Data Service</w:t>
      </w:r>
    </w:p>
    <w:p w14:paraId="532B08C0"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 xml:space="preserve">2.1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 grants to Customer a non-transferable, non-exclusive License to use the Data Service in internet data service agreed upon in the Ancillary Contract (e.g. purchase contract via Internet or purchase order).</w:t>
      </w:r>
    </w:p>
    <w:p w14:paraId="34FB94C7"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2.2 All the intellectual property rights used or embodied in connection with the Data Service, especially, without being limited to, trade secrets, patents, design rights, copyrights, trademarks, service marks, database rights, or other proprietary knowledge (Intellectual Property Rights), shall remain the property of their respective owner and shall not be transferred to Customer.</w:t>
      </w:r>
    </w:p>
    <w:p w14:paraId="328766C4"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2.3 Customer shall neither remove nor alter any existing identification marks, copyright or identity marks, nor shall Customer disable the correct display thereof.</w:t>
      </w:r>
    </w:p>
    <w:p w14:paraId="0F7E4A31"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2.4 Customer shall be entitled to copy the provided Data Service only, if such copy is necessary for the agreed upon use of the Data Service, or to make one (1) backup copy for the purpose of archival storage.</w:t>
      </w:r>
    </w:p>
    <w:p w14:paraId="7AF0FD3C" w14:textId="77777777" w:rsidR="00CF501D" w:rsidRPr="00CF501D" w:rsidRDefault="00CF501D" w:rsidP="00CF501D">
      <w:pPr>
        <w:shd w:val="clear" w:color="auto" w:fill="FFFFFF"/>
        <w:spacing w:after="0" w:line="240" w:lineRule="auto"/>
        <w:outlineLvl w:val="2"/>
        <w:rPr>
          <w:rFonts w:ascii="OpenSans" w:eastAsia="Times New Roman" w:hAnsi="OpenSans" w:cs="Times New Roman"/>
          <w:b/>
          <w:bCs/>
          <w:color w:val="000000"/>
          <w:kern w:val="0"/>
          <w:sz w:val="27"/>
          <w:szCs w:val="27"/>
          <w:lang w:eastAsia="en-GB"/>
          <w14:ligatures w14:val="none"/>
        </w:rPr>
      </w:pPr>
      <w:r w:rsidRPr="00CF501D">
        <w:rPr>
          <w:rFonts w:ascii="OpenSans" w:eastAsia="Times New Roman" w:hAnsi="OpenSans" w:cs="Times New Roman"/>
          <w:b/>
          <w:bCs/>
          <w:color w:val="000000"/>
          <w:kern w:val="0"/>
          <w:sz w:val="27"/>
          <w:szCs w:val="27"/>
          <w:lang w:eastAsia="en-GB"/>
          <w14:ligatures w14:val="none"/>
        </w:rPr>
        <w:t>Article 3: Restrictions of License</w:t>
      </w:r>
    </w:p>
    <w:p w14:paraId="0A2FD2EC"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3.1 The Data Service should be used for background display in an Internet data service offering information overlays. Customer shall refrain from any reproduction or copying of the Data Service. Customer shall use adequate mechanisms to ensure, to the best of Customer’s ability, that the Chart Data will be used in full compliance with the permitted uses provided herein and for no other purpose whatsoever.</w:t>
      </w:r>
    </w:p>
    <w:p w14:paraId="67BB5F67"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3.2 Access to the Data Service should be provided only to Registered Users. Registered User is defined as an individual – user of the Customers System who has access to the Chart Data from one electronic device, such as a computer, a tablet, or a smartphone. The Registered User must have a unique user ID, such as, username or e-mail address. The number of registered users should not exceed the number of users defined in the Ancillary Contract (e.g. purchase contract via Internet or purchase order).</w:t>
      </w:r>
    </w:p>
    <w:p w14:paraId="54F73226"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 xml:space="preserve">3.4 Customer shall not be entitled to alter, extend, modify, or adapt the Data Service in any form whatsoever without express written permission from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 and only </w:t>
      </w:r>
      <w:proofErr w:type="gramStart"/>
      <w:r w:rsidRPr="00CF501D">
        <w:rPr>
          <w:rFonts w:ascii="OpenSans" w:eastAsia="Times New Roman" w:hAnsi="OpenSans" w:cs="Times New Roman"/>
          <w:color w:val="000000"/>
          <w:kern w:val="0"/>
          <w:sz w:val="27"/>
          <w:szCs w:val="27"/>
          <w:lang w:eastAsia="en-GB"/>
          <w14:ligatures w14:val="none"/>
        </w:rPr>
        <w:t>where</w:t>
      </w:r>
      <w:proofErr w:type="gramEnd"/>
      <w:r w:rsidRPr="00CF501D">
        <w:rPr>
          <w:rFonts w:ascii="OpenSans" w:eastAsia="Times New Roman" w:hAnsi="OpenSans" w:cs="Times New Roman"/>
          <w:color w:val="000000"/>
          <w:kern w:val="0"/>
          <w:sz w:val="27"/>
          <w:szCs w:val="27"/>
          <w:lang w:eastAsia="en-GB"/>
          <w14:ligatures w14:val="none"/>
        </w:rPr>
        <w:t xml:space="preserve"> allowed by the owner of any Intellectual Property contained in the Data Service. However, on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GmbH’s request Customer shall carry out or let carry out such alterations, extensions, modifications or adaptations, considered necessary by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lastRenderedPageBreak/>
        <w:t>ChartWorld</w:t>
      </w:r>
      <w:proofErr w:type="spellEnd"/>
      <w:r w:rsidRPr="00CF501D">
        <w:rPr>
          <w:rFonts w:ascii="OpenSans" w:eastAsia="Times New Roman" w:hAnsi="OpenSans" w:cs="Times New Roman"/>
          <w:color w:val="000000"/>
          <w:kern w:val="0"/>
          <w:sz w:val="27"/>
          <w:szCs w:val="27"/>
          <w:lang w:eastAsia="en-GB"/>
          <w14:ligatures w14:val="none"/>
        </w:rPr>
        <w:t xml:space="preserve"> GmbH for the integration and usability of the Data Service for the Customer’s specific software, programs or program elements.</w:t>
      </w:r>
    </w:p>
    <w:p w14:paraId="2A4BBF03"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 xml:space="preserve">3.5 Customer shall neither be entitled to reveal or make available hard copies of the Data Service, nor to surrender, to transfer or to convey such hard copies in any other way to third parties without express written permission from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 and only </w:t>
      </w:r>
      <w:proofErr w:type="gramStart"/>
      <w:r w:rsidRPr="00CF501D">
        <w:rPr>
          <w:rFonts w:ascii="OpenSans" w:eastAsia="Times New Roman" w:hAnsi="OpenSans" w:cs="Times New Roman"/>
          <w:color w:val="000000"/>
          <w:kern w:val="0"/>
          <w:sz w:val="27"/>
          <w:szCs w:val="27"/>
          <w:lang w:eastAsia="en-GB"/>
          <w14:ligatures w14:val="none"/>
        </w:rPr>
        <w:t>where</w:t>
      </w:r>
      <w:proofErr w:type="gramEnd"/>
      <w:r w:rsidRPr="00CF501D">
        <w:rPr>
          <w:rFonts w:ascii="OpenSans" w:eastAsia="Times New Roman" w:hAnsi="OpenSans" w:cs="Times New Roman"/>
          <w:color w:val="000000"/>
          <w:kern w:val="0"/>
          <w:sz w:val="27"/>
          <w:szCs w:val="27"/>
          <w:lang w:eastAsia="en-GB"/>
          <w14:ligatures w14:val="none"/>
        </w:rPr>
        <w:t xml:space="preserve"> allowed by the owner of any Intellectual Property contained in the Data Service.</w:t>
      </w:r>
    </w:p>
    <w:p w14:paraId="36EB9C73"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 xml:space="preserve">3.5 Furthermore, Customer shall neither be entitled to integrate the Data Service into other Data Service bases, nor to decompile, disassemble or reverse engineer the Data Service without express written permission from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 and only </w:t>
      </w:r>
      <w:proofErr w:type="gramStart"/>
      <w:r w:rsidRPr="00CF501D">
        <w:rPr>
          <w:rFonts w:ascii="OpenSans" w:eastAsia="Times New Roman" w:hAnsi="OpenSans" w:cs="Times New Roman"/>
          <w:color w:val="000000"/>
          <w:kern w:val="0"/>
          <w:sz w:val="27"/>
          <w:szCs w:val="27"/>
          <w:lang w:eastAsia="en-GB"/>
          <w14:ligatures w14:val="none"/>
        </w:rPr>
        <w:t>where</w:t>
      </w:r>
      <w:proofErr w:type="gramEnd"/>
      <w:r w:rsidRPr="00CF501D">
        <w:rPr>
          <w:rFonts w:ascii="OpenSans" w:eastAsia="Times New Roman" w:hAnsi="OpenSans" w:cs="Times New Roman"/>
          <w:color w:val="000000"/>
          <w:kern w:val="0"/>
          <w:sz w:val="27"/>
          <w:szCs w:val="27"/>
          <w:lang w:eastAsia="en-GB"/>
          <w14:ligatures w14:val="none"/>
        </w:rPr>
        <w:t xml:space="preserve"> allowed by the owner of any Intellectual Property contained in the Data Service.</w:t>
      </w:r>
    </w:p>
    <w:p w14:paraId="07DDB0C3"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 xml:space="preserve">3.6 Customer shall neither be entitled to sell or to transfer, to grant license or sublicense, to hire or lend out the Data Service, nor shall Customer be entitled to affect Intellectual Property Rights or any other right embodied in or in connection with the Data Service in any other way or by any other means without express written permission from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International Ltd./ </w:t>
      </w:r>
      <w:proofErr w:type="spellStart"/>
      <w:r w:rsidRPr="00CF501D">
        <w:rPr>
          <w:rFonts w:ascii="OpenSans" w:eastAsia="Times New Roman" w:hAnsi="OpenSans" w:cs="Times New Roman"/>
          <w:color w:val="000000"/>
          <w:kern w:val="0"/>
          <w:sz w:val="27"/>
          <w:szCs w:val="27"/>
          <w:lang w:eastAsia="en-GB"/>
          <w14:ligatures w14:val="none"/>
        </w:rPr>
        <w:t>ChartWorld</w:t>
      </w:r>
      <w:proofErr w:type="spellEnd"/>
      <w:r w:rsidRPr="00CF501D">
        <w:rPr>
          <w:rFonts w:ascii="OpenSans" w:eastAsia="Times New Roman" w:hAnsi="OpenSans" w:cs="Times New Roman"/>
          <w:color w:val="000000"/>
          <w:kern w:val="0"/>
          <w:sz w:val="27"/>
          <w:szCs w:val="27"/>
          <w:lang w:eastAsia="en-GB"/>
          <w14:ligatures w14:val="none"/>
        </w:rPr>
        <w:t xml:space="preserve"> GmbH and only where allowed by the owner of any Intellectual Property contained in the Data Service.</w:t>
      </w:r>
    </w:p>
    <w:p w14:paraId="5ED2D92B" w14:textId="77777777" w:rsidR="00CF501D" w:rsidRPr="00CF501D" w:rsidRDefault="00CF501D" w:rsidP="00CF501D">
      <w:pPr>
        <w:shd w:val="clear" w:color="auto" w:fill="FFFFFF"/>
        <w:spacing w:before="100" w:beforeAutospacing="1" w:after="100" w:afterAutospacing="1" w:line="240" w:lineRule="auto"/>
        <w:rPr>
          <w:rFonts w:ascii="OpenSans" w:eastAsia="Times New Roman" w:hAnsi="OpenSans" w:cs="Times New Roman"/>
          <w:color w:val="000000"/>
          <w:kern w:val="0"/>
          <w:sz w:val="27"/>
          <w:szCs w:val="27"/>
          <w:lang w:eastAsia="en-GB"/>
          <w14:ligatures w14:val="none"/>
        </w:rPr>
      </w:pPr>
      <w:r w:rsidRPr="00CF501D">
        <w:rPr>
          <w:rFonts w:ascii="OpenSans" w:eastAsia="Times New Roman" w:hAnsi="OpenSans" w:cs="Times New Roman"/>
          <w:color w:val="000000"/>
          <w:kern w:val="0"/>
          <w:sz w:val="27"/>
          <w:szCs w:val="27"/>
          <w:lang w:eastAsia="en-GB"/>
          <w14:ligatures w14:val="none"/>
        </w:rPr>
        <w:t>3.7 Customer shall undertake all necessary precautions to prevent unauthorised access to the Data Service, especially without limitation, by third parties. Furthermore, Customer shall ensure, that Customer’s members of staff, employees, servants, agents, or any other person acting for or on behalf of Customer (Agents) are aware of and strictly obey this obligation, as well.</w:t>
      </w:r>
    </w:p>
    <w:p w14:paraId="5CBB6228" w14:textId="77777777" w:rsidR="009E594E" w:rsidRDefault="009E594E"/>
    <w:sectPr w:rsidR="009E59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1D"/>
    <w:rsid w:val="00266279"/>
    <w:rsid w:val="003E2552"/>
    <w:rsid w:val="0041069C"/>
    <w:rsid w:val="009E594E"/>
    <w:rsid w:val="00A115C1"/>
    <w:rsid w:val="00C54C88"/>
    <w:rsid w:val="00CF501D"/>
    <w:rsid w:val="00F84A5B"/>
    <w:rsid w:val="00F9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80F"/>
  <w15:chartTrackingRefBased/>
  <w15:docId w15:val="{A41413CF-5A13-460D-9182-6A7765DA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50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01D"/>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CF501D"/>
    <w:rPr>
      <w:b/>
      <w:bCs/>
    </w:rPr>
  </w:style>
  <w:style w:type="paragraph" w:styleId="NormalWeb">
    <w:name w:val="Normal (Web)"/>
    <w:basedOn w:val="Normal"/>
    <w:uiPriority w:val="99"/>
    <w:semiHidden/>
    <w:unhideWhenUsed/>
    <w:rsid w:val="00CF50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Konstantin</dc:creator>
  <cp:keywords/>
  <dc:description/>
  <cp:lastModifiedBy>Jori Poikola</cp:lastModifiedBy>
  <cp:revision>2</cp:revision>
  <dcterms:created xsi:type="dcterms:W3CDTF">2025-10-22T09:16:00Z</dcterms:created>
  <dcterms:modified xsi:type="dcterms:W3CDTF">2025-10-22T09:16:00Z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9234c5-b958-43cf-925d-a0df9423ea8e_Enabled">
    <vt:lpwstr>true</vt:lpwstr>
  </property>
  <property fmtid="{D5CDD505-2E9C-101B-9397-08002B2CF9AE}" pid="3" name="MSIP_Label_189234c5-b958-43cf-925d-a0df9423ea8e_SetDate">
    <vt:lpwstr>2025-10-22T09:16:32Z</vt:lpwstr>
  </property>
  <property fmtid="{D5CDD505-2E9C-101B-9397-08002B2CF9AE}" pid="4" name="MSIP_Label_189234c5-b958-43cf-925d-a0df9423ea8e_Method">
    <vt:lpwstr>Standard</vt:lpwstr>
  </property>
  <property fmtid="{D5CDD505-2E9C-101B-9397-08002B2CF9AE}" pid="5" name="MSIP_Label_189234c5-b958-43cf-925d-a0df9423ea8e_Name">
    <vt:lpwstr>Confidential</vt:lpwstr>
  </property>
  <property fmtid="{D5CDD505-2E9C-101B-9397-08002B2CF9AE}" pid="6" name="MSIP_Label_189234c5-b958-43cf-925d-a0df9423ea8e_SiteId">
    <vt:lpwstr>f71e003c-9215-40de-bf36-fc9c0271c190</vt:lpwstr>
  </property>
  <property fmtid="{D5CDD505-2E9C-101B-9397-08002B2CF9AE}" pid="7" name="MSIP_Label_189234c5-b958-43cf-925d-a0df9423ea8e_ActionId">
    <vt:lpwstr>3198d036-5584-479a-9cea-57dc3f16bb61</vt:lpwstr>
  </property>
  <property fmtid="{D5CDD505-2E9C-101B-9397-08002B2CF9AE}" pid="8" name="MSIP_Label_189234c5-b958-43cf-925d-a0df9423ea8e_ContentBits">
    <vt:lpwstr>0</vt:lpwstr>
  </property>
  <property fmtid="{D5CDD505-2E9C-101B-9397-08002B2CF9AE}" pid="9" name="MSIP_Label_189234c5-b958-43cf-925d-a0df9423ea8e_Tag">
    <vt:lpwstr>10, 3, 0, 1</vt:lpwstr>
  </property>
</Properties>
</file>